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FCE" w:rsidRPr="007A2FCE" w:rsidRDefault="00451979" w:rsidP="007A2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Załącznik nr 1 </w:t>
      </w:r>
      <w:r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do regulaminu </w:t>
      </w:r>
      <w:proofErr w:type="spellStart"/>
      <w:r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Prime</w:t>
      </w:r>
      <w:proofErr w:type="spellEnd"/>
      <w:r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Time 202</w:t>
      </w:r>
      <w:r w:rsidR="007A2FCE"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7A2FCE" w:rsidRPr="007A2F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Najlepsze dyplomy magisterskie ASP Łódź</w:t>
      </w:r>
    </w:p>
    <w:p w:rsidR="007A2FCE" w:rsidRPr="007A2FCE" w:rsidRDefault="007A2FCE" w:rsidP="007A2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malarstwo, profil praktyczny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</w:t>
      </w: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(obligatoryjna)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aneks  (obligatoryjny)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Kierunek: grafika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główna specjalizacja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aneks I obligatoryjny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aneks II fakultatywny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animacja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praca praktyczna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 praca praktyczna (nieobowiązkowa) aneks I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III praca praktyczna (nieobowiązkowa) aneks II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edukacja artystyczna w zakresie sztuk plastycznych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praca praktyczna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 praca praktyczna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III praca praktyczna (nieobowiązkowa) aneks I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IV praca praktyczna (nieobowiązkowa) aneks II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 </w:t>
      </w: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br/>
      </w: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fotografia i multimedia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praca praktyczna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 praca praktyczna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portfolio dyplomowe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III praca praktyczna – nieobowiązkowy aneks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rzeźba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praca praktyczna (obligatoryjna)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praca praktyczna fakultatywna</w:t>
      </w:r>
    </w:p>
    <w:p w:rsidR="007A2FCE" w:rsidRPr="007A2FCE" w:rsidRDefault="007A2FCE" w:rsidP="007A2F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architektura wnętrz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        </w:t>
      </w: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ab/>
      </w: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(obligatoryjna) 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wzornictwo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        </w:t>
      </w: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ab/>
      </w: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praca praktyczna (obligatoryjna) </w:t>
      </w:r>
    </w:p>
    <w:p w:rsidR="007A2FCE" w:rsidRPr="007A2FCE" w:rsidRDefault="007A2FCE" w:rsidP="007A2F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projektowanie ubioru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specjalizacja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 specjalizacja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 xml:space="preserve">część ogólnoplastyczna (część obligatoryjna) </w:t>
      </w: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biżuteria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specjalizacja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część  projektowa lub plastyczna (część obligatoryjna)</w:t>
      </w:r>
    </w:p>
    <w:p w:rsidR="007A2FCE" w:rsidRPr="007A2FCE" w:rsidRDefault="007A2FCE" w:rsidP="007A2F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A2FCE" w:rsidRPr="007A2FCE" w:rsidRDefault="007A2FCE" w:rsidP="007A2F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shd w:val="clear" w:color="auto" w:fill="FFFFFF"/>
          <w:lang w:eastAsia="pl-PL"/>
        </w:rPr>
        <w:t>Kierunek: tkanina i stylizacja wnętrz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 specjalizacja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II specjalizacja (część obligatoryjna)</w:t>
      </w:r>
    </w:p>
    <w:p w:rsidR="007A2FCE" w:rsidRPr="007A2FCE" w:rsidRDefault="007A2FCE" w:rsidP="007A2FCE">
      <w:pPr>
        <w:shd w:val="clear" w:color="auto" w:fill="FFFFFF"/>
        <w:spacing w:after="0" w:line="240" w:lineRule="auto"/>
        <w:ind w:firstLine="700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7A2FCE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pl-PL"/>
        </w:rPr>
        <w:t>część ogólnoplastyczna (część obligatoryjna)</w:t>
      </w:r>
      <w:bookmarkStart w:id="0" w:name="_GoBack"/>
      <w:bookmarkEnd w:id="0"/>
    </w:p>
    <w:p w:rsidR="007A2FCE" w:rsidRPr="007A2FCE" w:rsidRDefault="007A2FCE" w:rsidP="007A2FC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7A2FCE" w:rsidRPr="007A2FCE" w:rsidRDefault="007A2FCE" w:rsidP="007A2F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51979" w:rsidRPr="007A2FCE" w:rsidRDefault="00451979" w:rsidP="007A2F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sectPr w:rsidR="00451979" w:rsidRPr="007A2FCE" w:rsidSect="007A2FCE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979"/>
    <w:rsid w:val="00056F26"/>
    <w:rsid w:val="00146358"/>
    <w:rsid w:val="00451979"/>
    <w:rsid w:val="004E5671"/>
    <w:rsid w:val="0079086C"/>
    <w:rsid w:val="007A2FCE"/>
    <w:rsid w:val="009A1B67"/>
    <w:rsid w:val="00BA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6BEAD"/>
  <w15:chartTrackingRefBased/>
  <w15:docId w15:val="{20C5202A-5EF0-4F2F-BBBE-69F0208C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19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A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7A2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1322</Characters>
  <Application>Microsoft Office Word</Application>
  <DocSecurity>0</DocSecurity>
  <Lines>22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Sztuk Pieknych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Hrabec</dc:creator>
  <cp:keywords/>
  <dc:description/>
  <cp:lastModifiedBy>Joanna Hrabec</cp:lastModifiedBy>
  <cp:revision>2</cp:revision>
  <cp:lastPrinted>2021-11-22T12:19:00Z</cp:lastPrinted>
  <dcterms:created xsi:type="dcterms:W3CDTF">2023-01-19T10:32:00Z</dcterms:created>
  <dcterms:modified xsi:type="dcterms:W3CDTF">2023-01-19T10:32:00Z</dcterms:modified>
</cp:coreProperties>
</file>